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B5" w:rsidRDefault="002438B5" w:rsidP="002438B5">
      <w:pPr>
        <w:pStyle w:val="Heading1"/>
        <w:ind w:left="0"/>
      </w:pPr>
      <w:r>
        <w:t>Аннотация</w:t>
      </w:r>
    </w:p>
    <w:p w:rsidR="002438B5" w:rsidRDefault="002438B5" w:rsidP="002438B5">
      <w:pPr>
        <w:pStyle w:val="Heading1"/>
        <w:ind w:left="0"/>
      </w:pPr>
      <w:r>
        <w:pict>
          <v:rect id="_x0000_s1026" style="position:absolute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2438B5" w:rsidRDefault="002438B5" w:rsidP="00166571">
      <w:pPr>
        <w:pStyle w:val="a3"/>
        <w:ind w:left="0" w:right="6" w:firstLine="567"/>
        <w:jc w:val="both"/>
      </w:pPr>
      <w:proofErr w:type="gramStart"/>
      <w:r>
        <w:t>Рабочая программа по музыке на уровне 1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</w:t>
      </w:r>
      <w:proofErr w:type="gramEnd"/>
      <w:r>
        <w:t xml:space="preserve"> в </w:t>
      </w:r>
      <w:proofErr w:type="gramStart"/>
      <w:r>
        <w:t>Примерной</w:t>
      </w:r>
      <w:proofErr w:type="gramEnd"/>
      <w:r>
        <w:t xml:space="preserve"> </w:t>
      </w:r>
      <w:proofErr w:type="spellStart"/>
      <w:r>
        <w:t>про-грамме</w:t>
      </w:r>
      <w:proofErr w:type="spellEnd"/>
      <w:r>
        <w:t xml:space="preserve">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 xml:space="preserve">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:rsidR="002438B5" w:rsidRDefault="002438B5" w:rsidP="00166571">
      <w:pPr>
        <w:pStyle w:val="Heading1"/>
        <w:spacing w:before="0"/>
        <w:ind w:left="0" w:right="6" w:firstLine="567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2438B5" w:rsidRDefault="002438B5" w:rsidP="00166571">
      <w:pPr>
        <w:pStyle w:val="a3"/>
        <w:ind w:left="0" w:right="6" w:firstLine="567"/>
        <w:jc w:val="both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2438B5" w:rsidRDefault="002438B5" w:rsidP="00166571">
      <w:pPr>
        <w:pStyle w:val="a3"/>
        <w:ind w:left="0" w:right="6" w:firstLine="567"/>
        <w:jc w:val="both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:rsidR="002438B5" w:rsidRDefault="002438B5" w:rsidP="00166571">
      <w:pPr>
        <w:pStyle w:val="a3"/>
        <w:ind w:left="0" w:right="6" w:firstLine="567"/>
        <w:jc w:val="both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2438B5" w:rsidRDefault="002438B5" w:rsidP="00166571">
      <w:pPr>
        <w:pStyle w:val="a3"/>
        <w:ind w:left="0" w:right="6" w:firstLine="567"/>
        <w:jc w:val="both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:rsidR="002438B5" w:rsidRDefault="002438B5" w:rsidP="00166571">
      <w:pPr>
        <w:pStyle w:val="a3"/>
        <w:ind w:left="0" w:right="6" w:firstLine="567"/>
        <w:jc w:val="both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2438B5" w:rsidRDefault="002438B5" w:rsidP="00166571">
      <w:pPr>
        <w:pStyle w:val="a3"/>
        <w:ind w:left="0" w:right="6" w:firstLine="567"/>
        <w:jc w:val="both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2438B5" w:rsidRDefault="002438B5" w:rsidP="00166571">
      <w:pPr>
        <w:pStyle w:val="a3"/>
        <w:ind w:left="0" w:right="6" w:firstLine="567"/>
        <w:jc w:val="both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 xml:space="preserve">внутренне присущих самому искусству — от </w:t>
      </w:r>
      <w:r>
        <w:lastRenderedPageBreak/>
        <w:t>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:rsidR="002438B5" w:rsidRDefault="002438B5" w:rsidP="00166571">
      <w:pPr>
        <w:pStyle w:val="a3"/>
        <w:ind w:left="0" w:right="6" w:firstLine="567"/>
        <w:jc w:val="both"/>
      </w:pPr>
      <w:r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2438B5" w:rsidRDefault="002438B5" w:rsidP="00166571">
      <w:pPr>
        <w:pStyle w:val="a3"/>
        <w:ind w:left="0" w:right="6" w:firstLine="567"/>
        <w:jc w:val="both"/>
        <w:rPr>
          <w:sz w:val="21"/>
        </w:rPr>
      </w:pPr>
    </w:p>
    <w:p w:rsidR="002438B5" w:rsidRDefault="002438B5" w:rsidP="00166571">
      <w:pPr>
        <w:pStyle w:val="Heading1"/>
        <w:spacing w:before="0"/>
        <w:ind w:left="0" w:right="6" w:firstLine="567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2438B5" w:rsidRDefault="002438B5" w:rsidP="00166571">
      <w:pPr>
        <w:pStyle w:val="a3"/>
        <w:ind w:left="0" w:right="6" w:firstLine="567"/>
        <w:jc w:val="both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2438B5" w:rsidRDefault="002438B5" w:rsidP="00166571">
      <w:pPr>
        <w:pStyle w:val="a3"/>
        <w:ind w:left="0" w:right="6" w:firstLine="567"/>
        <w:jc w:val="both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 xml:space="preserve">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:rsidR="002438B5" w:rsidRDefault="002438B5" w:rsidP="00166571">
      <w:pPr>
        <w:pStyle w:val="a3"/>
        <w:ind w:left="0" w:right="6" w:firstLine="567"/>
        <w:jc w:val="both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2438B5" w:rsidRDefault="002438B5" w:rsidP="00166571">
      <w:pPr>
        <w:pStyle w:val="a5"/>
        <w:numPr>
          <w:ilvl w:val="0"/>
          <w:numId w:val="2"/>
        </w:numPr>
        <w:tabs>
          <w:tab w:val="left" w:pos="547"/>
        </w:tabs>
        <w:ind w:left="0" w:right="6" w:firstLine="567"/>
        <w:jc w:val="both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2438B5" w:rsidRDefault="002438B5" w:rsidP="00166571">
      <w:pPr>
        <w:pStyle w:val="a5"/>
        <w:numPr>
          <w:ilvl w:val="0"/>
          <w:numId w:val="2"/>
        </w:numPr>
        <w:tabs>
          <w:tab w:val="left" w:pos="547"/>
        </w:tabs>
        <w:ind w:left="0" w:right="6" w:firstLine="567"/>
        <w:jc w:val="both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438B5" w:rsidRDefault="002438B5" w:rsidP="00166571">
      <w:pPr>
        <w:pStyle w:val="a5"/>
        <w:numPr>
          <w:ilvl w:val="0"/>
          <w:numId w:val="2"/>
        </w:numPr>
        <w:tabs>
          <w:tab w:val="left" w:pos="547"/>
        </w:tabs>
        <w:ind w:left="0" w:right="6" w:firstLine="567"/>
        <w:jc w:val="both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2438B5" w:rsidRDefault="002438B5" w:rsidP="00166571">
      <w:pPr>
        <w:pStyle w:val="a3"/>
        <w:ind w:left="0" w:right="6" w:firstLine="567"/>
        <w:jc w:val="both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2438B5" w:rsidRDefault="002438B5" w:rsidP="00166571">
      <w:pPr>
        <w:pStyle w:val="a5"/>
        <w:numPr>
          <w:ilvl w:val="0"/>
          <w:numId w:val="1"/>
        </w:numPr>
        <w:tabs>
          <w:tab w:val="left" w:pos="527"/>
        </w:tabs>
        <w:ind w:left="0" w:right="6" w:firstLine="56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2438B5" w:rsidRDefault="002438B5" w:rsidP="00166571">
      <w:pPr>
        <w:pStyle w:val="a5"/>
        <w:numPr>
          <w:ilvl w:val="0"/>
          <w:numId w:val="1"/>
        </w:numPr>
        <w:tabs>
          <w:tab w:val="left" w:pos="527"/>
        </w:tabs>
        <w:ind w:left="0" w:right="6" w:firstLine="567"/>
        <w:jc w:val="both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2438B5" w:rsidRDefault="002438B5" w:rsidP="00166571">
      <w:pPr>
        <w:pStyle w:val="a5"/>
        <w:numPr>
          <w:ilvl w:val="0"/>
          <w:numId w:val="1"/>
        </w:numPr>
        <w:tabs>
          <w:tab w:val="left" w:pos="527"/>
        </w:tabs>
        <w:ind w:left="0" w:right="6" w:firstLine="567"/>
        <w:jc w:val="both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2438B5" w:rsidRDefault="002438B5" w:rsidP="00166571">
      <w:pPr>
        <w:pStyle w:val="a5"/>
        <w:numPr>
          <w:ilvl w:val="0"/>
          <w:numId w:val="1"/>
        </w:numPr>
        <w:tabs>
          <w:tab w:val="left" w:pos="527"/>
        </w:tabs>
        <w:ind w:left="0" w:right="6" w:firstLine="567"/>
        <w:jc w:val="both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2438B5" w:rsidRDefault="002438B5" w:rsidP="00166571">
      <w:pPr>
        <w:pStyle w:val="a5"/>
        <w:numPr>
          <w:ilvl w:val="0"/>
          <w:numId w:val="1"/>
        </w:numPr>
        <w:tabs>
          <w:tab w:val="left" w:pos="527"/>
        </w:tabs>
        <w:ind w:left="0" w:right="6" w:firstLine="56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практического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2438B5" w:rsidRDefault="002438B5" w:rsidP="00166571">
      <w:pPr>
        <w:pStyle w:val="a3"/>
        <w:ind w:left="0" w:right="6" w:firstLine="567"/>
        <w:jc w:val="both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2438B5" w:rsidRDefault="002438B5" w:rsidP="00166571">
      <w:pPr>
        <w:pStyle w:val="a3"/>
        <w:ind w:left="0" w:right="6" w:firstLine="567"/>
        <w:jc w:val="both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2438B5" w:rsidRDefault="002438B5" w:rsidP="00166571">
      <w:pPr>
        <w:pStyle w:val="a3"/>
        <w:ind w:left="0" w:right="6" w:firstLine="567"/>
        <w:jc w:val="both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:rsidR="002438B5" w:rsidRDefault="002438B5" w:rsidP="00166571">
      <w:pPr>
        <w:pStyle w:val="a5"/>
        <w:numPr>
          <w:ilvl w:val="0"/>
          <w:numId w:val="1"/>
        </w:numPr>
        <w:tabs>
          <w:tab w:val="left" w:pos="527"/>
        </w:tabs>
        <w:ind w:left="0" w:right="6" w:firstLine="567"/>
        <w:jc w:val="both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2438B5" w:rsidRDefault="002438B5" w:rsidP="00166571">
      <w:pPr>
        <w:pStyle w:val="a5"/>
        <w:numPr>
          <w:ilvl w:val="0"/>
          <w:numId w:val="1"/>
        </w:numPr>
        <w:tabs>
          <w:tab w:val="left" w:pos="527"/>
        </w:tabs>
        <w:ind w:left="0" w:right="6" w:firstLine="567"/>
        <w:jc w:val="both"/>
        <w:rPr>
          <w:sz w:val="24"/>
        </w:rPr>
      </w:pPr>
      <w:r>
        <w:rPr>
          <w:sz w:val="24"/>
        </w:rPr>
        <w:t xml:space="preserve">Воспитание уважения к </w:t>
      </w:r>
      <w:proofErr w:type="spellStart"/>
      <w:r>
        <w:rPr>
          <w:sz w:val="24"/>
        </w:rPr>
        <w:t>цивилизационному</w:t>
      </w:r>
      <w:proofErr w:type="spellEnd"/>
      <w:r>
        <w:rPr>
          <w:sz w:val="24"/>
        </w:rPr>
        <w:t xml:space="preserve"> наследию России; присвоение интонационн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2438B5" w:rsidRDefault="002438B5" w:rsidP="00166571">
      <w:pPr>
        <w:pStyle w:val="a5"/>
        <w:numPr>
          <w:ilvl w:val="0"/>
          <w:numId w:val="1"/>
        </w:numPr>
        <w:tabs>
          <w:tab w:val="left" w:pos="527"/>
        </w:tabs>
        <w:ind w:left="0" w:right="6" w:firstLine="567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:rsidR="00166571" w:rsidRDefault="00166571" w:rsidP="00166571">
      <w:pPr>
        <w:pStyle w:val="Heading1"/>
        <w:spacing w:before="0"/>
        <w:ind w:left="0" w:right="6" w:firstLine="567"/>
        <w:jc w:val="both"/>
      </w:pPr>
    </w:p>
    <w:p w:rsidR="002438B5" w:rsidRDefault="002438B5" w:rsidP="00166571">
      <w:pPr>
        <w:pStyle w:val="Heading1"/>
        <w:spacing w:before="0"/>
        <w:ind w:left="0" w:right="6" w:firstLine="567"/>
        <w:jc w:val="both"/>
      </w:pPr>
      <w:r>
        <w:lastRenderedPageBreak/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2438B5" w:rsidRDefault="002438B5" w:rsidP="00166571">
      <w:pPr>
        <w:pStyle w:val="a3"/>
        <w:ind w:left="0" w:right="6" w:firstLine="567"/>
        <w:jc w:val="both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 w:rsidR="00166571"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</w:t>
      </w:r>
      <w:proofErr w:type="gramStart"/>
      <w:r>
        <w:t>сс</w:t>
      </w:r>
      <w:r>
        <w:rPr>
          <w:spacing w:val="-2"/>
        </w:rPr>
        <w:t xml:space="preserve"> </w:t>
      </w:r>
      <w:r>
        <w:t>вкл</w:t>
      </w:r>
      <w:proofErr w:type="gramEnd"/>
      <w:r>
        <w:t>ючительно.</w:t>
      </w:r>
    </w:p>
    <w:p w:rsidR="002438B5" w:rsidRDefault="002438B5" w:rsidP="00166571">
      <w:pPr>
        <w:pStyle w:val="a3"/>
        <w:ind w:left="0" w:right="6" w:firstLine="567"/>
        <w:jc w:val="both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</w:t>
      </w:r>
      <w:proofErr w:type="gramStart"/>
      <w:r>
        <w:t>и«</w:t>
      </w:r>
      <w:proofErr w:type="gramEnd"/>
      <w:r>
        <w:t>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:rsidR="00166571" w:rsidRDefault="002438B5" w:rsidP="00166571">
      <w:pPr>
        <w:pStyle w:val="a3"/>
        <w:ind w:left="0" w:right="6" w:firstLine="567"/>
        <w:jc w:val="both"/>
        <w:rPr>
          <w:spacing w:val="1"/>
        </w:rPr>
      </w:pPr>
      <w:r>
        <w:t>модуль № 1 «Музыкальная грамота»;</w:t>
      </w:r>
      <w:r>
        <w:rPr>
          <w:spacing w:val="1"/>
        </w:rPr>
        <w:t xml:space="preserve"> </w:t>
      </w:r>
    </w:p>
    <w:p w:rsidR="00166571" w:rsidRDefault="002438B5" w:rsidP="00166571">
      <w:pPr>
        <w:pStyle w:val="a3"/>
        <w:ind w:left="0" w:right="6" w:firstLine="567"/>
        <w:jc w:val="both"/>
        <w:rPr>
          <w:spacing w:val="-58"/>
        </w:rPr>
      </w:pPr>
      <w:r>
        <w:t>модуль № 2 «Народная музыка России»;</w:t>
      </w:r>
      <w:r>
        <w:rPr>
          <w:spacing w:val="-58"/>
        </w:rPr>
        <w:t xml:space="preserve"> </w:t>
      </w:r>
    </w:p>
    <w:p w:rsidR="00166571" w:rsidRDefault="002438B5" w:rsidP="00166571">
      <w:pPr>
        <w:pStyle w:val="a3"/>
        <w:ind w:left="0" w:right="6" w:firstLine="567"/>
        <w:jc w:val="both"/>
        <w:rPr>
          <w:spacing w:val="1"/>
        </w:rPr>
      </w:pPr>
      <w:r>
        <w:t>модуль № 3 «Музыка народов мира»;</w:t>
      </w:r>
      <w:r>
        <w:rPr>
          <w:spacing w:val="1"/>
        </w:rPr>
        <w:t xml:space="preserve"> </w:t>
      </w:r>
    </w:p>
    <w:p w:rsidR="002438B5" w:rsidRDefault="002438B5" w:rsidP="00166571">
      <w:pPr>
        <w:pStyle w:val="a3"/>
        <w:ind w:left="0" w:right="6" w:firstLine="567"/>
        <w:jc w:val="both"/>
      </w:pP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166571" w:rsidRDefault="002438B5" w:rsidP="00166571">
      <w:pPr>
        <w:pStyle w:val="a3"/>
        <w:ind w:left="0" w:right="6" w:firstLine="567"/>
        <w:jc w:val="both"/>
        <w:rPr>
          <w:spacing w:val="-58"/>
        </w:rPr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</w:p>
    <w:p w:rsidR="002438B5" w:rsidRDefault="002438B5" w:rsidP="00166571">
      <w:pPr>
        <w:pStyle w:val="a3"/>
        <w:ind w:left="0" w:right="6" w:firstLine="567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2438B5" w:rsidRDefault="002438B5" w:rsidP="00166571">
      <w:pPr>
        <w:pStyle w:val="a3"/>
        <w:ind w:left="0" w:right="6" w:firstLine="567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2438B5" w:rsidRDefault="002438B5" w:rsidP="00166571">
      <w:pPr>
        <w:pStyle w:val="a3"/>
        <w:ind w:left="0" w:right="6" w:firstLine="567"/>
        <w:jc w:val="both"/>
      </w:pPr>
      <w:r>
        <w:t xml:space="preserve">Изучение предмета «Музыка» предполагает активную </w:t>
      </w:r>
      <w:proofErr w:type="spellStart"/>
      <w:r>
        <w:t>социо-культурную</w:t>
      </w:r>
      <w:proofErr w:type="spell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 xml:space="preserve">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proofErr w:type="gramStart"/>
      <w:r>
        <w:t>,«</w:t>
      </w:r>
      <w:proofErr w:type="gramEnd"/>
      <w:r>
        <w:t>Окружающий</w:t>
      </w:r>
      <w:r>
        <w:rPr>
          <w:spacing w:val="-3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2438B5" w:rsidRDefault="002438B5" w:rsidP="00166571">
      <w:pPr>
        <w:pStyle w:val="a3"/>
        <w:ind w:left="0" w:right="6" w:firstLine="567"/>
        <w:jc w:val="both"/>
      </w:pPr>
      <w:r>
        <w:t>Общее число часов, отведённых на изучение предмета «Музыка» в 1 классе составляет 33 часа (не</w:t>
      </w:r>
      <w:r>
        <w:rPr>
          <w:spacing w:val="-5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2438B5" w:rsidRDefault="002438B5" w:rsidP="00166571">
      <w:pPr>
        <w:pStyle w:val="a3"/>
        <w:ind w:left="0" w:right="6" w:firstLine="567"/>
        <w:jc w:val="both"/>
      </w:pPr>
    </w:p>
    <w:p w:rsidR="000641F6" w:rsidRDefault="00166571"/>
    <w:sectPr w:rsidR="000641F6" w:rsidSect="00A3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3611E"/>
    <w:multiLevelType w:val="hybridMultilevel"/>
    <w:tmpl w:val="EC063EE6"/>
    <w:lvl w:ilvl="0" w:tplc="5EF8E180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7A770A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37589C08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4440A4E6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A8CC0AD2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56789A98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3814C9A6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63508766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DCF8BD1A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1">
    <w:nsid w:val="46847B24"/>
    <w:multiLevelType w:val="hybridMultilevel"/>
    <w:tmpl w:val="AF10A0BA"/>
    <w:lvl w:ilvl="0" w:tplc="6C08D24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AE270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1E4A40E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FEB2C0C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21E2CB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4B3A808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4B1CDE2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220EEB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6B2481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8B5"/>
    <w:rsid w:val="00166571"/>
    <w:rsid w:val="002438B5"/>
    <w:rsid w:val="004F53D1"/>
    <w:rsid w:val="00A33307"/>
    <w:rsid w:val="00AB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8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38B5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38B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438B5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438B5"/>
    <w:pPr>
      <w:ind w:left="106" w:firstLine="1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2022-08-26T05:38:00Z</dcterms:created>
  <dcterms:modified xsi:type="dcterms:W3CDTF">2022-08-26T05:41:00Z</dcterms:modified>
</cp:coreProperties>
</file>